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761" w:rsidRDefault="00905378">
      <w:pPr>
        <w:pStyle w:val="Body"/>
        <w:spacing w:before="100" w:after="100" w:line="240" w:lineRule="auto"/>
        <w:jc w:val="center"/>
        <w:outlineLvl w:val="0"/>
        <w:rPr>
          <w:rFonts w:ascii="Arial Bold" w:eastAsia="Arial Bold" w:hAnsi="Arial Bold" w:cs="Arial Bold"/>
          <w:kern w:val="36"/>
          <w:sz w:val="48"/>
          <w:szCs w:val="48"/>
        </w:rPr>
      </w:pPr>
      <w:bookmarkStart w:id="0" w:name="_GoBack"/>
      <w:bookmarkEnd w:id="0"/>
      <w:r>
        <w:rPr>
          <w:rFonts w:ascii="Arial Bold"/>
          <w:kern w:val="36"/>
          <w:sz w:val="48"/>
          <w:szCs w:val="48"/>
        </w:rPr>
        <w:t>Out of Hours in the Bristol area</w:t>
      </w:r>
    </w:p>
    <w:p w:rsidR="00806761" w:rsidRDefault="00905378">
      <w:pPr>
        <w:pStyle w:val="Body"/>
        <w:spacing w:before="150" w:after="300" w:line="240" w:lineRule="auto"/>
        <w:rPr>
          <w:rFonts w:ascii="Arial" w:eastAsia="Arial" w:hAnsi="Arial" w:cs="Arial"/>
        </w:rPr>
      </w:pPr>
      <w:r>
        <w:rPr>
          <w:rFonts w:ascii="Arial"/>
        </w:rPr>
        <w:t>Out of Hours services in General practice are run centrally in Bristol by Brisdoc</w:t>
      </w:r>
      <w:r>
        <w:rPr>
          <w:rFonts w:ascii="Arial"/>
        </w:rPr>
        <w:t>.</w:t>
      </w:r>
      <w:r>
        <w:rPr>
          <w:rFonts w:ascii="Arial"/>
        </w:rPr>
        <w:t>There are OOH centres at Cossham Hospital, Southmead Hospital and the BRI.</w:t>
      </w:r>
    </w:p>
    <w:p w:rsidR="00806761" w:rsidRDefault="00905378">
      <w:pPr>
        <w:pStyle w:val="Body"/>
        <w:spacing w:before="150" w:after="300" w:line="240" w:lineRule="auto"/>
        <w:rPr>
          <w:rFonts w:ascii="Arial" w:eastAsia="Arial" w:hAnsi="Arial" w:cs="Arial"/>
        </w:rPr>
      </w:pPr>
      <w:r>
        <w:rPr>
          <w:rFonts w:ascii="Arial"/>
        </w:rPr>
        <w:t xml:space="preserve">Sessions include Base </w:t>
      </w:r>
      <w:r>
        <w:rPr>
          <w:rFonts w:ascii="Arial"/>
        </w:rPr>
        <w:t>sessions, Mobile doctor and Telephone Triage.</w:t>
      </w:r>
    </w:p>
    <w:p w:rsidR="00806761" w:rsidRDefault="00905378">
      <w:pPr>
        <w:pStyle w:val="Body"/>
        <w:spacing w:before="150" w:after="300" w:line="240" w:lineRule="auto"/>
        <w:rPr>
          <w:rFonts w:ascii="Arial" w:eastAsia="Arial" w:hAnsi="Arial" w:cs="Arial"/>
        </w:rPr>
      </w:pPr>
      <w:r>
        <w:rPr>
          <w:rFonts w:ascii="Arial"/>
        </w:rPr>
        <w:t xml:space="preserve">Start arranging your sessions as soon as your GP placement starts </w:t>
      </w:r>
      <w:r>
        <w:rPr>
          <w:rFonts w:ascii="Arial"/>
        </w:rPr>
        <w:t>so you don</w:t>
      </w:r>
      <w:r>
        <w:rPr>
          <w:rFonts w:hAnsi="Arial"/>
        </w:rPr>
        <w:t>’</w:t>
      </w:r>
      <w:r>
        <w:rPr>
          <w:rFonts w:ascii="Arial"/>
        </w:rPr>
        <w:t>t run int</w:t>
      </w:r>
      <w:r>
        <w:rPr>
          <w:rFonts w:ascii="Arial"/>
        </w:rPr>
        <w:t xml:space="preserve">o difficulty finding sessions and completing training. </w:t>
      </w:r>
    </w:p>
    <w:p w:rsidR="00806761" w:rsidRDefault="00905378">
      <w:pPr>
        <w:pStyle w:val="Body"/>
        <w:spacing w:before="480" w:after="150" w:line="240" w:lineRule="auto"/>
        <w:outlineLvl w:val="2"/>
        <w:rPr>
          <w:rFonts w:ascii="Arial Bold" w:eastAsia="Arial Bold" w:hAnsi="Arial Bold" w:cs="Arial Bold"/>
          <w:sz w:val="27"/>
          <w:szCs w:val="27"/>
        </w:rPr>
      </w:pPr>
      <w:r>
        <w:rPr>
          <w:rFonts w:ascii="Arial Bold"/>
          <w:sz w:val="27"/>
          <w:szCs w:val="27"/>
          <w:lang w:val="da-DK"/>
        </w:rPr>
        <w:t>To arrange OOH:</w:t>
      </w:r>
    </w:p>
    <w:p w:rsidR="00806761" w:rsidRDefault="00905378">
      <w:pPr>
        <w:pStyle w:val="Body"/>
        <w:numPr>
          <w:ilvl w:val="0"/>
          <w:numId w:val="3"/>
        </w:numPr>
        <w:tabs>
          <w:tab w:val="num" w:pos="720"/>
        </w:tabs>
        <w:spacing w:before="90" w:after="9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You </w:t>
      </w:r>
      <w:r>
        <w:rPr>
          <w:rFonts w:ascii="Arial"/>
        </w:rPr>
        <w:t xml:space="preserve">need to complete 72 </w:t>
      </w:r>
      <w:r>
        <w:rPr>
          <w:rFonts w:ascii="Arial"/>
        </w:rPr>
        <w:t>hours of</w:t>
      </w:r>
      <w:r>
        <w:rPr>
          <w:rFonts w:ascii="Arial"/>
        </w:rPr>
        <w:t xml:space="preserve"> OOH</w:t>
      </w:r>
      <w:r>
        <w:rPr>
          <w:rFonts w:ascii="Arial"/>
        </w:rPr>
        <w:t xml:space="preserve"> in 12 months when in </w:t>
      </w:r>
      <w:r>
        <w:rPr>
          <w:rFonts w:ascii="Arial"/>
          <w:lang w:val="da-DK"/>
        </w:rPr>
        <w:t xml:space="preserve">GP for ST3 </w:t>
      </w:r>
      <w:r>
        <w:rPr>
          <w:rFonts w:ascii="Arial"/>
        </w:rPr>
        <w:t>and 36 hours</w:t>
      </w:r>
      <w:r>
        <w:rPr>
          <w:rFonts w:hAnsi="Arial"/>
        </w:rPr>
        <w:t> </w:t>
      </w:r>
      <w:r>
        <w:rPr>
          <w:rFonts w:ascii="Arial"/>
        </w:rPr>
        <w:t>during your 6 month placement</w:t>
      </w:r>
      <w:r>
        <w:rPr>
          <w:rFonts w:ascii="Arial"/>
        </w:rPr>
        <w:t>.</w:t>
      </w:r>
    </w:p>
    <w:p w:rsidR="00806761" w:rsidRDefault="00905378">
      <w:pPr>
        <w:pStyle w:val="Body"/>
        <w:numPr>
          <w:ilvl w:val="0"/>
          <w:numId w:val="3"/>
        </w:numPr>
        <w:tabs>
          <w:tab w:val="num" w:pos="720"/>
        </w:tabs>
        <w:spacing w:before="90" w:after="9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Academic trainees need to complete 72 hours over their ST3/4 years. There is no academic OOH requirement. </w:t>
      </w:r>
    </w:p>
    <w:p w:rsidR="00806761" w:rsidRDefault="00905378">
      <w:pPr>
        <w:pStyle w:val="Body"/>
        <w:numPr>
          <w:ilvl w:val="0"/>
          <w:numId w:val="3"/>
        </w:numPr>
        <w:tabs>
          <w:tab w:val="num" w:pos="720"/>
        </w:tabs>
        <w:spacing w:before="90" w:after="9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Scholars need to complete 78 hours of OOH over the 13 months of their ST3 placement. </w:t>
      </w:r>
    </w:p>
    <w:p w:rsidR="00806761" w:rsidRDefault="00905378">
      <w:pPr>
        <w:pStyle w:val="Body"/>
        <w:numPr>
          <w:ilvl w:val="0"/>
          <w:numId w:val="3"/>
        </w:numPr>
        <w:tabs>
          <w:tab w:val="num" w:pos="720"/>
        </w:tabs>
        <w:spacing w:before="90" w:after="9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OOH for Bristol is run by Brisdoc </w:t>
      </w:r>
      <w:hyperlink r:id="rId8" w:history="1">
        <w:r>
          <w:rPr>
            <w:rStyle w:val="Hyperlink0"/>
          </w:rPr>
          <w:t>http://www.brisdoc.co.uk/</w:t>
        </w:r>
      </w:hyperlink>
      <w:r>
        <w:rPr>
          <w:rFonts w:ascii="Arial" w:eastAsia="Arial" w:hAnsi="Arial" w:cs="Arial"/>
        </w:rPr>
        <w:br/>
      </w:r>
      <w:r>
        <w:rPr>
          <w:rFonts w:ascii="Arial"/>
        </w:rPr>
        <w:t>Your trainer may do OOH and you can arrange to join them for OOH otherwise you can arrange sessions with other supervisors using the rota on the Brisdoc website.</w:t>
      </w:r>
    </w:p>
    <w:p w:rsidR="00806761" w:rsidRDefault="00905378">
      <w:pPr>
        <w:pStyle w:val="Body"/>
        <w:numPr>
          <w:ilvl w:val="0"/>
          <w:numId w:val="3"/>
        </w:numPr>
        <w:tabs>
          <w:tab w:val="num" w:pos="720"/>
        </w:tabs>
        <w:spacing w:before="90" w:after="9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To gain access to the Brisdoc rota site you </w:t>
      </w:r>
      <w:r>
        <w:rPr>
          <w:rFonts w:ascii="Arial"/>
        </w:rPr>
        <w:t xml:space="preserve">need </w:t>
      </w:r>
      <w:r>
        <w:rPr>
          <w:rFonts w:ascii="Arial"/>
        </w:rPr>
        <w:t>to register with them,</w:t>
      </w:r>
      <w:r>
        <w:rPr>
          <w:rFonts w:ascii="Arial"/>
        </w:rPr>
        <w:t>.</w:t>
      </w:r>
      <w:hyperlink r:id="rId9" w:history="1">
        <w:r>
          <w:rPr>
            <w:rStyle w:val="Hyperlink0"/>
          </w:rPr>
          <w:t>enquiries@brisdoc.co.uk</w:t>
        </w:r>
      </w:hyperlink>
      <w:r>
        <w:rPr>
          <w:rFonts w:ascii="Arial" w:eastAsia="Arial" w:hAnsi="Arial" w:cs="Arial"/>
        </w:rPr>
        <w:br/>
      </w:r>
      <w:r>
        <w:rPr>
          <w:rFonts w:ascii="Arial"/>
        </w:rPr>
        <w:t>Telephone: 0117 937 0900</w:t>
      </w:r>
      <w:r>
        <w:rPr>
          <w:rFonts w:ascii="Arial" w:eastAsia="Arial" w:hAnsi="Arial" w:cs="Arial"/>
        </w:rPr>
        <w:br/>
      </w:r>
      <w:r>
        <w:rPr>
          <w:rFonts w:ascii="Arial"/>
        </w:rPr>
        <w:t>Fax: 0117 937 0919</w:t>
      </w:r>
    </w:p>
    <w:p w:rsidR="00806761" w:rsidRDefault="00905378">
      <w:pPr>
        <w:pStyle w:val="Body"/>
        <w:numPr>
          <w:ilvl w:val="0"/>
          <w:numId w:val="3"/>
        </w:numPr>
        <w:tabs>
          <w:tab w:val="num" w:pos="720"/>
        </w:tabs>
        <w:spacing w:before="90" w:after="9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C</w:t>
      </w:r>
      <w:r>
        <w:rPr>
          <w:rFonts w:ascii="Arial"/>
        </w:rPr>
        <w:t>omplete an attendance form and get the supervisor to sign it. Then add an</w:t>
      </w:r>
      <w:r>
        <w:rPr>
          <w:rFonts w:ascii="Arial"/>
        </w:rPr>
        <w:t xml:space="preserve"> entry to the e-portfolio and scan it the entry to link it to your log for ARCP evidence.</w:t>
      </w:r>
      <w:r>
        <w:rPr>
          <w:rFonts w:ascii="Arial" w:eastAsia="Arial" w:hAnsi="Arial" w:cs="Arial"/>
        </w:rPr>
        <w:br/>
      </w:r>
      <w:r>
        <w:rPr>
          <w:rFonts w:ascii="Arial"/>
          <w:color w:val="EE5000"/>
          <w:u w:color="EE5000"/>
          <w:lang w:val="nl-NL"/>
        </w:rPr>
        <w:t>OOH Session Log Sheet</w:t>
      </w:r>
    </w:p>
    <w:p w:rsidR="00806761" w:rsidRDefault="00905378">
      <w:pPr>
        <w:pStyle w:val="Body"/>
        <w:numPr>
          <w:ilvl w:val="0"/>
          <w:numId w:val="3"/>
        </w:numPr>
        <w:tabs>
          <w:tab w:val="num" w:pos="720"/>
        </w:tabs>
        <w:spacing w:before="90" w:after="90" w:line="24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When completing the learning log</w:t>
      </w:r>
      <w:r>
        <w:rPr>
          <w:rFonts w:ascii="Arial"/>
        </w:rPr>
        <w:t>,</w:t>
      </w:r>
      <w:r>
        <w:rPr>
          <w:rFonts w:ascii="Arial"/>
        </w:rPr>
        <w:t xml:space="preserve"> list the attended hours in the title so the ARCP can see number of hours completed i.e. 3 hour red session BRI</w:t>
      </w:r>
      <w:r>
        <w:rPr>
          <w:rFonts w:ascii="Arial"/>
        </w:rPr>
        <w:t xml:space="preserve"> PCC.</w:t>
      </w:r>
    </w:p>
    <w:p w:rsidR="00806761" w:rsidRDefault="00905378">
      <w:pPr>
        <w:pStyle w:val="Body"/>
        <w:spacing w:before="150" w:after="300" w:line="240" w:lineRule="auto"/>
        <w:rPr>
          <w:rFonts w:ascii="Arial" w:eastAsia="Arial" w:hAnsi="Arial" w:cs="Arial"/>
        </w:rPr>
      </w:pPr>
      <w:r>
        <w:rPr>
          <w:rFonts w:ascii="Arial"/>
        </w:rPr>
        <w:t>For further information please see the Severn Deanery and RCGP websites.</w:t>
      </w:r>
    </w:p>
    <w:p w:rsidR="00806761" w:rsidRDefault="00806761">
      <w:pPr>
        <w:pStyle w:val="Body"/>
        <w:numPr>
          <w:ilvl w:val="0"/>
          <w:numId w:val="6"/>
        </w:numPr>
        <w:tabs>
          <w:tab w:val="num" w:pos="720"/>
        </w:tabs>
        <w:spacing w:before="150" w:after="300" w:line="240" w:lineRule="auto"/>
        <w:ind w:left="720" w:hanging="360"/>
        <w:rPr>
          <w:rFonts w:ascii="Arial" w:eastAsia="Arial" w:hAnsi="Arial" w:cs="Arial"/>
        </w:rPr>
      </w:pPr>
    </w:p>
    <w:sectPr w:rsidR="00806761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78" w:rsidRDefault="00905378">
      <w:r>
        <w:separator/>
      </w:r>
    </w:p>
  </w:endnote>
  <w:endnote w:type="continuationSeparator" w:id="0">
    <w:p w:rsidR="00905378" w:rsidRDefault="00905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panose1 w:val="020B07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61" w:rsidRDefault="00806761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78" w:rsidRDefault="00905378">
      <w:r>
        <w:separator/>
      </w:r>
    </w:p>
  </w:footnote>
  <w:footnote w:type="continuationSeparator" w:id="0">
    <w:p w:rsidR="00905378" w:rsidRDefault="00905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761" w:rsidRDefault="00806761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D20E2"/>
    <w:multiLevelType w:val="multilevel"/>
    <w:tmpl w:val="8A02FAC4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1">
    <w:nsid w:val="48E77D84"/>
    <w:multiLevelType w:val="multilevel"/>
    <w:tmpl w:val="1D56DEEC"/>
    <w:lvl w:ilvl="0">
      <w:start w:val="1"/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2">
    <w:nsid w:val="4C3A15B6"/>
    <w:multiLevelType w:val="multilevel"/>
    <w:tmpl w:val="5DAAB350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3">
    <w:nsid w:val="4D2131CF"/>
    <w:multiLevelType w:val="multilevel"/>
    <w:tmpl w:val="14B2757C"/>
    <w:styleLink w:val="List1"/>
    <w:lvl w:ilvl="0">
      <w:numFmt w:val="bullet"/>
      <w:lvlText w:val="•"/>
      <w:lvlJc w:val="left"/>
      <w:rPr>
        <w:rFonts w:ascii="Arial" w:eastAsia="Arial" w:hAnsi="Arial" w:cs="Arial"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Arial" w:eastAsia="Arial" w:hAnsi="Arial" w:cs="Arial"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3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4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6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7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Arial" w:eastAsia="Arial" w:hAnsi="Arial" w:cs="Arial"/>
        <w:color w:val="000000"/>
        <w:position w:val="0"/>
        <w:u w:color="000000"/>
      </w:rPr>
    </w:lvl>
  </w:abstractNum>
  <w:abstractNum w:abstractNumId="4">
    <w:nsid w:val="60001983"/>
    <w:multiLevelType w:val="multilevel"/>
    <w:tmpl w:val="B7D2A34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5">
    <w:nsid w:val="61891F6A"/>
    <w:multiLevelType w:val="multilevel"/>
    <w:tmpl w:val="D12AE9B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▪"/>
      <w:lvlJc w:val="left"/>
      <w:rPr>
        <w:position w:val="0"/>
      </w:rPr>
    </w:lvl>
    <w:lvl w:ilvl="4">
      <w:start w:val="1"/>
      <w:numFmt w:val="bullet"/>
      <w:lvlText w:val="▪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▪"/>
      <w:lvlJc w:val="left"/>
      <w:rPr>
        <w:position w:val="0"/>
      </w:rPr>
    </w:lvl>
    <w:lvl w:ilvl="7">
      <w:start w:val="1"/>
      <w:numFmt w:val="bullet"/>
      <w:lvlText w:val="▪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6761"/>
    <w:rsid w:val="002C490B"/>
    <w:rsid w:val="00806761"/>
    <w:rsid w:val="0090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EE5000"/>
      <w:u w:color="EE5000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color w:val="EE5000"/>
      <w:u w:color="EE5000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doc.co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brisdoc.co.uk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BE2EDC22.dotm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Bristol NHS Trust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Mandy Price</cp:lastModifiedBy>
  <cp:revision>2</cp:revision>
  <dcterms:created xsi:type="dcterms:W3CDTF">2014-10-22T10:06:00Z</dcterms:created>
  <dcterms:modified xsi:type="dcterms:W3CDTF">2014-10-22T10:06:00Z</dcterms:modified>
</cp:coreProperties>
</file>